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C5" w:rsidRDefault="004530C5" w:rsidP="0030074A">
      <w:pPr>
        <w:rPr>
          <w:rFonts w:eastAsiaTheme="majorEastAsia"/>
          <w:szCs w:val="24"/>
        </w:rPr>
      </w:pPr>
      <w:r w:rsidRPr="004530C5">
        <w:rPr>
          <w:rFonts w:eastAsiaTheme="majorEastAsia"/>
          <w:noProof/>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53340</wp:posOffset>
            </wp:positionV>
            <wp:extent cx="1233805" cy="1844040"/>
            <wp:effectExtent l="0" t="0" r="4445" b="3810"/>
            <wp:wrapTight wrapText="bothSides">
              <wp:wrapPolygon edited="0">
                <wp:start x="0" y="0"/>
                <wp:lineTo x="0" y="21421"/>
                <wp:lineTo x="21344" y="21421"/>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Dr. Marie Hilliard, MS, MA, JCL, PhD, RN, President Elec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805" cy="184404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szCs w:val="24"/>
        </w:rPr>
        <w:t>Planned Parenthood of the Heartland v. Iowa Board of Medicine</w:t>
      </w:r>
    </w:p>
    <w:p w:rsidR="004530C5" w:rsidRDefault="004530C5" w:rsidP="0030074A">
      <w:pPr>
        <w:rPr>
          <w:rFonts w:eastAsiaTheme="majorEastAsia"/>
          <w:szCs w:val="24"/>
        </w:rPr>
      </w:pPr>
    </w:p>
    <w:p w:rsidR="0030074A" w:rsidRDefault="0030074A" w:rsidP="0030074A">
      <w:pPr>
        <w:rPr>
          <w:rFonts w:eastAsiaTheme="majorEastAsia"/>
          <w:szCs w:val="24"/>
        </w:rPr>
      </w:pPr>
      <w:r w:rsidRPr="004530C5">
        <w:rPr>
          <w:rFonts w:eastAsiaTheme="majorEastAsia"/>
          <w:szCs w:val="24"/>
        </w:rPr>
        <w:t xml:space="preserve">Iowa </w:t>
      </w:r>
      <w:r w:rsidRPr="004530C5">
        <w:rPr>
          <w:rFonts w:eastAsiaTheme="majorEastAsia"/>
          <w:szCs w:val="24"/>
        </w:rPr>
        <w:t>S</w:t>
      </w:r>
      <w:r w:rsidRPr="004530C5">
        <w:rPr>
          <w:rFonts w:eastAsiaTheme="majorEastAsia"/>
          <w:szCs w:val="24"/>
        </w:rPr>
        <w:t>upreme Court considers Case</w:t>
      </w:r>
    </w:p>
    <w:p w:rsidR="004530C5" w:rsidRPr="004530C5" w:rsidRDefault="004530C5" w:rsidP="0030074A">
      <w:pPr>
        <w:rPr>
          <w:rFonts w:eastAsiaTheme="majorEastAsia"/>
          <w:szCs w:val="24"/>
        </w:rPr>
      </w:pPr>
    </w:p>
    <w:p w:rsidR="004530C5" w:rsidRDefault="0030074A" w:rsidP="004530C5">
      <w:pPr>
        <w:ind w:firstLine="720"/>
        <w:rPr>
          <w:rFonts w:eastAsiaTheme="majorEastAsia"/>
          <w:szCs w:val="24"/>
        </w:rPr>
      </w:pPr>
      <w:r w:rsidRPr="004530C5">
        <w:rPr>
          <w:rFonts w:eastAsiaTheme="majorEastAsia"/>
          <w:szCs w:val="24"/>
        </w:rPr>
        <w:t>NACN-U.S.A. again has been a signatory to an</w:t>
      </w:r>
      <w:r w:rsidRPr="004530C5">
        <w:rPr>
          <w:rFonts w:eastAsiaTheme="majorEastAsia"/>
          <w:szCs w:val="24"/>
        </w:rPr>
        <w:t xml:space="preserve"> </w:t>
      </w:r>
      <w:r w:rsidRPr="004530C5">
        <w:rPr>
          <w:rFonts w:eastAsiaTheme="majorEastAsia"/>
          <w:szCs w:val="24"/>
        </w:rPr>
        <w:t>amicus</w:t>
      </w:r>
      <w:r w:rsidRPr="004530C5">
        <w:rPr>
          <w:rFonts w:eastAsiaTheme="majorEastAsia"/>
          <w:szCs w:val="24"/>
        </w:rPr>
        <w:t xml:space="preserve"> </w:t>
      </w:r>
      <w:r w:rsidRPr="004530C5">
        <w:rPr>
          <w:rFonts w:eastAsiaTheme="majorEastAsia"/>
          <w:szCs w:val="24"/>
        </w:rPr>
        <w:t>brief in support of sound and lif</w:t>
      </w:r>
      <w:r w:rsidR="004530C5">
        <w:rPr>
          <w:rFonts w:eastAsiaTheme="majorEastAsia"/>
          <w:szCs w:val="24"/>
        </w:rPr>
        <w:t xml:space="preserve">e giving health care policies. </w:t>
      </w:r>
      <w:r w:rsidRPr="004530C5">
        <w:rPr>
          <w:rFonts w:eastAsiaTheme="majorEastAsia"/>
          <w:szCs w:val="24"/>
        </w:rPr>
        <w:t>NACN-U.S.A. supports the state of Iowa and the Ruling of its Board of Medicine to protect women from abortions via telemedicine.  Planned Parenthood has challenge these safety requirements and the case is</w:t>
      </w:r>
      <w:r w:rsidR="004530C5">
        <w:rPr>
          <w:rFonts w:eastAsiaTheme="majorEastAsia"/>
          <w:szCs w:val="24"/>
        </w:rPr>
        <w:t xml:space="preserve"> before the Iowa Supreme Court.</w:t>
      </w:r>
    </w:p>
    <w:p w:rsidR="004530C5" w:rsidRDefault="004530C5" w:rsidP="004530C5">
      <w:pPr>
        <w:ind w:firstLine="720"/>
        <w:rPr>
          <w:rFonts w:eastAsiaTheme="majorEastAsia"/>
          <w:szCs w:val="24"/>
        </w:rPr>
      </w:pPr>
    </w:p>
    <w:p w:rsidR="0030074A" w:rsidRPr="004530C5" w:rsidRDefault="0030074A" w:rsidP="004530C5">
      <w:pPr>
        <w:ind w:firstLine="720"/>
        <w:rPr>
          <w:rFonts w:eastAsiaTheme="majorEastAsia"/>
          <w:szCs w:val="24"/>
        </w:rPr>
      </w:pPr>
      <w:r w:rsidRPr="004530C5">
        <w:rPr>
          <w:rFonts w:eastAsiaTheme="majorEastAsia"/>
          <w:szCs w:val="24"/>
        </w:rPr>
        <w:t>The NACN-U.S.A. Northeast Regional Chair, Dr. Marie Hilliard, is Director of Bioethics and Public Policy for The National Catholic Bioethics Center, and assists the NACN-U.S.A.’s Ethics and Spirituality Committee in fulfilling such critical roles for the common good. See:</w:t>
      </w:r>
    </w:p>
    <w:p w:rsidR="009C207E" w:rsidRDefault="004530C5" w:rsidP="0030074A">
      <w:pPr>
        <w:rPr>
          <w:rFonts w:eastAsiaTheme="majorEastAsia"/>
          <w:szCs w:val="24"/>
        </w:rPr>
      </w:pPr>
      <w:hyperlink r:id="rId5" w:history="1">
        <w:r w:rsidRPr="000B36AF">
          <w:rPr>
            <w:rStyle w:val="Hyperlink"/>
            <w:rFonts w:eastAsiaTheme="majorEastAsia"/>
            <w:szCs w:val="24"/>
          </w:rPr>
          <w:t>http://www.desmoinesregister.com/story/news/health/2014/09/16/planned-parenthood-of-the-heartland-iowa-supreme-court-telemedicine-abortion/15726317/</w:t>
        </w:r>
      </w:hyperlink>
    </w:p>
    <w:p w:rsidR="004530C5" w:rsidRPr="004530C5" w:rsidRDefault="004530C5" w:rsidP="0030074A">
      <w:bookmarkStart w:id="0" w:name="_GoBack"/>
      <w:bookmarkEnd w:id="0"/>
    </w:p>
    <w:sectPr w:rsidR="004530C5" w:rsidRPr="0045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4A"/>
    <w:rsid w:val="001C7EC0"/>
    <w:rsid w:val="0030074A"/>
    <w:rsid w:val="004530C5"/>
    <w:rsid w:val="009C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07A62-39D0-4E14-A913-010ADC1B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074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character" w:customStyle="1" w:styleId="Heading2Char">
    <w:name w:val="Heading 2 Char"/>
    <w:basedOn w:val="DefaultParagraphFont"/>
    <w:link w:val="Heading2"/>
    <w:uiPriority w:val="9"/>
    <w:semiHidden/>
    <w:rsid w:val="0030074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530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smoinesregister.com/story/news/health/2014/09/16/planned-parenthood-of-the-heartland-iowa-supreme-court-telemedicine-abortion/1572631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2019-10-19T20:37:00Z</dcterms:created>
  <dcterms:modified xsi:type="dcterms:W3CDTF">2019-10-19T20:49:00Z</dcterms:modified>
</cp:coreProperties>
</file>