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84" w:rsidRDefault="000A1184">
      <w:bookmarkStart w:id="0" w:name="_GoBack"/>
      <w:r w:rsidRPr="000A1184">
        <w:rPr>
          <w:b/>
        </w:rPr>
        <w:t>Planned Parenthood of Greater Texas Surgical Health Services, et al., v. Attorney General Gregory Abbott, et al.</w:t>
      </w:r>
      <w:r w:rsidRPr="000A1184">
        <w:t xml:space="preserve"> </w:t>
      </w:r>
    </w:p>
    <w:bookmarkEnd w:id="0"/>
    <w:p w:rsidR="000A1184" w:rsidRDefault="000A1184" w:rsidP="000A1184">
      <w:pPr>
        <w:ind w:firstLine="720"/>
      </w:pPr>
      <w:r w:rsidRPr="000A1184">
        <w:t>The Fifth Circuit Court of Appeals upheld the abortion-inducing</w:t>
      </w:r>
      <w:r>
        <w:t xml:space="preserve"> drugs regulation in Texas: </w:t>
      </w:r>
      <w:r w:rsidRPr="000A1184">
        <w:t>Planned Parenthood of Greater Texas Surgical Health Services, et al., v. Attorney Gene</w:t>
      </w:r>
      <w:r>
        <w:t xml:space="preserve">ral Gregory Abbott, et al. </w:t>
      </w:r>
      <w:r w:rsidRPr="000A1184">
        <w:t>Americans United for Life’s amicus brief on the case was filed on behalf of a numbe</w:t>
      </w:r>
      <w:r>
        <w:t>r of professional associations.</w:t>
      </w:r>
      <w:r w:rsidRPr="000A1184">
        <w:t xml:space="preserve"> </w:t>
      </w:r>
    </w:p>
    <w:p w:rsidR="000A1184" w:rsidRDefault="000A1184" w:rsidP="000A1184">
      <w:r w:rsidRPr="000A1184">
        <w:t>The Texas Legislature enacted a law which included a provision protecting women from the dangerous and unapproved protocols for the use of abortion-inducing drugs. A lower court struck down this law, mistakenly accepting Planned Parenthood and other’s arguments that there are some women for whom surgical abortions are not an option and who might “need” chemical abortions after 49 days (thus, expanding the use of chemical abortions, and thus, all abortions).</w:t>
      </w:r>
    </w:p>
    <w:p w:rsidR="009C207E" w:rsidRDefault="000A1184" w:rsidP="000A1184">
      <w:pPr>
        <w:ind w:firstLine="720"/>
      </w:pPr>
      <w:r w:rsidRPr="000A1184">
        <w:t>The National Association of Catholic Nurses–U.S.A. joined the following associations in attempting to support the State of Texas, as its law to protect women (and at the same-time restrict unsafe chemical abortions) was challenged: the Association of American Physicians &amp;amp; Surgeons, the American Association of Pro-Life Obstetricians &amp; Gynecologists, the Christian Medical Association, Catholic Medical Association, The National Catholic Bioethics Center, Alabama Physicians for Life, and the National Association of Pro Life Nurses. While the NACN-U.S.A. is opposed to all forms of abortion, it recognizes the benefit of supporting pro-life efforts to limit abortion through incremental legislation.</w:t>
      </w:r>
    </w:p>
    <w:sectPr w:rsidR="009C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84"/>
    <w:rsid w:val="000A1184"/>
    <w:rsid w:val="001C7EC0"/>
    <w:rsid w:val="009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820A-3122-49B6-80EA-F5D1D2F0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2019-10-19T20:09:00Z</dcterms:created>
  <dcterms:modified xsi:type="dcterms:W3CDTF">2019-10-19T20:11:00Z</dcterms:modified>
</cp:coreProperties>
</file>