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9B" w:rsidRPr="00AD5A9B" w:rsidRDefault="00AD5A9B" w:rsidP="00AD5A9B">
      <w:pPr>
        <w:shd w:val="clear" w:color="auto" w:fill="FFFFFF"/>
        <w:outlineLvl w:val="1"/>
        <w:rPr>
          <w:rFonts w:eastAsia="Times New Roman"/>
          <w:b/>
          <w:kern w:val="0"/>
          <w:sz w:val="28"/>
          <w:szCs w:val="28"/>
        </w:rPr>
      </w:pPr>
      <w:r w:rsidRPr="00AD5A9B">
        <w:rPr>
          <w:rFonts w:eastAsia="Times New Roman"/>
          <w:b/>
          <w:noProof/>
          <w:kern w:val="0"/>
          <w:sz w:val="28"/>
          <w:szCs w:val="28"/>
          <w:bdr w:val="none" w:sz="0" w:space="0" w:color="auto" w:frame="1"/>
          <w:shd w:val="clear" w:color="auto" w:fill="FFFFFF"/>
        </w:rPr>
        <w:drawing>
          <wp:anchor distT="0" distB="0" distL="114300" distR="114300" simplePos="0" relativeHeight="251658240" behindDoc="1" locked="0" layoutInCell="1" allowOverlap="1">
            <wp:simplePos x="0" y="0"/>
            <wp:positionH relativeFrom="column">
              <wp:posOffset>-92800</wp:posOffset>
            </wp:positionH>
            <wp:positionV relativeFrom="paragraph">
              <wp:posOffset>275227</wp:posOffset>
            </wp:positionV>
            <wp:extent cx="887095" cy="1039495"/>
            <wp:effectExtent l="0" t="0" r="8255" b="8255"/>
            <wp:wrapTight wrapText="bothSides">
              <wp:wrapPolygon edited="0">
                <wp:start x="0" y="0"/>
                <wp:lineTo x="0" y="21376"/>
                <wp:lineTo x="21337" y="21376"/>
                <wp:lineTo x="21337" y="0"/>
                <wp:lineTo x="0" y="0"/>
              </wp:wrapPolygon>
            </wp:wrapTight>
            <wp:docPr id="2" name="Picture 2" descr="Dr. Marie Hilliard, RN, PhD, JC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Marie Hilliard, RN, PhD, JC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095" cy="1039495"/>
                    </a:xfrm>
                    <a:prstGeom prst="rect">
                      <a:avLst/>
                    </a:prstGeom>
                    <a:noFill/>
                    <a:ln>
                      <a:noFill/>
                    </a:ln>
                  </pic:spPr>
                </pic:pic>
              </a:graphicData>
            </a:graphic>
          </wp:anchor>
        </w:drawing>
      </w:r>
      <w:r>
        <w:rPr>
          <w:rFonts w:eastAsia="Times New Roman"/>
          <w:b/>
          <w:kern w:val="0"/>
          <w:sz w:val="28"/>
          <w:szCs w:val="28"/>
        </w:rPr>
        <w:t xml:space="preserve">Take Action </w:t>
      </w:r>
      <w:bookmarkStart w:id="0" w:name="_GoBack"/>
      <w:bookmarkEnd w:id="0"/>
      <w:r w:rsidRPr="00AD5A9B">
        <w:rPr>
          <w:rFonts w:eastAsia="Times New Roman"/>
          <w:b/>
          <w:kern w:val="0"/>
          <w:sz w:val="28"/>
          <w:szCs w:val="28"/>
        </w:rPr>
        <w:t>to Protect Healthcare Conscience by January 15th</w:t>
      </w:r>
    </w:p>
    <w:p w:rsidR="00AD5A9B" w:rsidRPr="00AD5A9B" w:rsidRDefault="00AD5A9B" w:rsidP="00AD5A9B">
      <w:pPr>
        <w:shd w:val="clear" w:color="auto" w:fill="FFFFFF"/>
        <w:rPr>
          <w:rFonts w:eastAsia="Times New Roman"/>
          <w:kern w:val="0"/>
          <w:szCs w:val="24"/>
        </w:rPr>
      </w:pPr>
      <w:r w:rsidRPr="00AD5A9B">
        <w:rPr>
          <w:rFonts w:eastAsia="Times New Roman"/>
          <w:kern w:val="0"/>
          <w:szCs w:val="24"/>
        </w:rPr>
        <w:t>There is a critical case going before the United States Supreme Court that threatens religious liberty and healthcare ri</w:t>
      </w:r>
      <w:r>
        <w:rPr>
          <w:rFonts w:eastAsia="Times New Roman"/>
          <w:kern w:val="0"/>
          <w:szCs w:val="24"/>
        </w:rPr>
        <w:t>ghts of conscience.</w:t>
      </w:r>
      <w:r w:rsidRPr="00AD5A9B">
        <w:rPr>
          <w:rFonts w:eastAsia="Times New Roman"/>
          <w:kern w:val="0"/>
          <w:szCs w:val="24"/>
        </w:rPr>
        <w:t xml:space="preserve"> In </w:t>
      </w:r>
      <w:proofErr w:type="spellStart"/>
      <w:r w:rsidRPr="00AD5A9B">
        <w:rPr>
          <w:rFonts w:eastAsia="Times New Roman"/>
          <w:kern w:val="0"/>
          <w:szCs w:val="24"/>
        </w:rPr>
        <w:t>Stormans</w:t>
      </w:r>
      <w:proofErr w:type="spellEnd"/>
      <w:r w:rsidRPr="00AD5A9B">
        <w:rPr>
          <w:rFonts w:eastAsia="Times New Roman"/>
          <w:kern w:val="0"/>
          <w:szCs w:val="24"/>
        </w:rPr>
        <w:t xml:space="preserve"> v. </w:t>
      </w:r>
      <w:proofErr w:type="spellStart"/>
      <w:r w:rsidRPr="00AD5A9B">
        <w:rPr>
          <w:rFonts w:eastAsia="Times New Roman"/>
          <w:kern w:val="0"/>
          <w:szCs w:val="24"/>
        </w:rPr>
        <w:t>Wiesman</w:t>
      </w:r>
      <w:proofErr w:type="spellEnd"/>
      <w:r w:rsidRPr="00AD5A9B">
        <w:rPr>
          <w:rFonts w:eastAsia="Times New Roman"/>
          <w:kern w:val="0"/>
          <w:szCs w:val="24"/>
        </w:rPr>
        <w:t>, the owner of a local pharmacy and two pharmacist challenged a Washington State regulation requiring that they stock and dispense emergency contraceptives that</w:t>
      </w:r>
      <w:r>
        <w:rPr>
          <w:rFonts w:eastAsia="Times New Roman"/>
          <w:kern w:val="0"/>
          <w:szCs w:val="24"/>
        </w:rPr>
        <w:t xml:space="preserve"> </w:t>
      </w:r>
      <w:r w:rsidRPr="00AD5A9B">
        <w:rPr>
          <w:rFonts w:eastAsia="Times New Roman"/>
          <w:kern w:val="0"/>
          <w:szCs w:val="24"/>
        </w:rPr>
        <w:t xml:space="preserve">the FDA has warned may cause the death of an embryo </w:t>
      </w:r>
      <w:r>
        <w:rPr>
          <w:rFonts w:eastAsia="Times New Roman"/>
          <w:kern w:val="0"/>
          <w:szCs w:val="24"/>
        </w:rPr>
        <w:t>after conception.</w:t>
      </w:r>
      <w:r w:rsidRPr="00AD5A9B">
        <w:rPr>
          <w:rFonts w:eastAsia="Times New Roman"/>
          <w:kern w:val="0"/>
          <w:szCs w:val="24"/>
        </w:rPr>
        <w:t xml:space="preserve"> The challengers have a religiously based conscientious objection to purcha</w:t>
      </w:r>
      <w:r>
        <w:rPr>
          <w:rFonts w:eastAsia="Times New Roman"/>
          <w:kern w:val="0"/>
          <w:szCs w:val="24"/>
        </w:rPr>
        <w:t xml:space="preserve">sing and dispensing the drugs. </w:t>
      </w:r>
      <w:r w:rsidRPr="00AD5A9B">
        <w:rPr>
          <w:rFonts w:eastAsia="Times New Roman"/>
          <w:kern w:val="0"/>
          <w:szCs w:val="24"/>
        </w:rPr>
        <w:t>At issue is whether the State of Washington can force pharmacies to provide services in violation of their religious convictions. A federal court in Washington struck down the State’s regulations as unconstitutional, but on appeal the Ninth Circu</w:t>
      </w:r>
      <w:r>
        <w:rPr>
          <w:rFonts w:eastAsia="Times New Roman"/>
          <w:kern w:val="0"/>
          <w:szCs w:val="24"/>
        </w:rPr>
        <w:t>it reversed and upheld the law.</w:t>
      </w:r>
      <w:r w:rsidRPr="00AD5A9B">
        <w:rPr>
          <w:rFonts w:eastAsia="Times New Roman"/>
          <w:kern w:val="0"/>
          <w:szCs w:val="24"/>
        </w:rPr>
        <w:t xml:space="preserve"> The implications of this ruling are profound.</w:t>
      </w:r>
    </w:p>
    <w:p w:rsidR="00AD5A9B" w:rsidRPr="00AD5A9B" w:rsidRDefault="00AD5A9B" w:rsidP="00AD5A9B">
      <w:pPr>
        <w:shd w:val="clear" w:color="auto" w:fill="FFFFFF"/>
        <w:ind w:firstLine="720"/>
        <w:rPr>
          <w:rFonts w:eastAsia="Times New Roman"/>
          <w:kern w:val="0"/>
          <w:szCs w:val="24"/>
        </w:rPr>
      </w:pPr>
      <w:r w:rsidRPr="00AD5A9B">
        <w:rPr>
          <w:rFonts w:eastAsia="Times New Roman"/>
          <w:kern w:val="0"/>
          <w:szCs w:val="24"/>
        </w:rPr>
        <w:t>The court has undermined vital constitutional protection for all religious practices. This dangerously intrudes on the conscience protections in healthcare, which have been protected in every state so that pharmacists, doctors, nurses, and other health professionals can step aside when asked to participate in what they considered to be an abortion or the in</w:t>
      </w:r>
      <w:r>
        <w:rPr>
          <w:rFonts w:eastAsia="Times New Roman"/>
          <w:kern w:val="0"/>
          <w:szCs w:val="24"/>
        </w:rPr>
        <w:t>tentional taking of human life.</w:t>
      </w:r>
      <w:r w:rsidRPr="00AD5A9B">
        <w:rPr>
          <w:rFonts w:eastAsia="Times New Roman"/>
          <w:kern w:val="0"/>
          <w:szCs w:val="24"/>
        </w:rPr>
        <w:t xml:space="preserve"> And there is no doubt that the court’s legal ruling will have alarming implications fo</w:t>
      </w:r>
      <w:r>
        <w:rPr>
          <w:rFonts w:eastAsia="Times New Roman"/>
          <w:kern w:val="0"/>
          <w:szCs w:val="24"/>
        </w:rPr>
        <w:t>r other healthcare professions.</w:t>
      </w:r>
      <w:r w:rsidRPr="00AD5A9B">
        <w:rPr>
          <w:rFonts w:eastAsia="Times New Roman"/>
          <w:kern w:val="0"/>
          <w:szCs w:val="24"/>
        </w:rPr>
        <w:t xml:space="preserve"> Now the challengers are asking the U.S. Supreme Court to review this dangerous precedent.</w:t>
      </w:r>
    </w:p>
    <w:p w:rsidR="00AD5A9B" w:rsidRPr="00AD5A9B" w:rsidRDefault="00AD5A9B" w:rsidP="00AD5A9B">
      <w:pPr>
        <w:shd w:val="clear" w:color="auto" w:fill="FFFFFF"/>
        <w:ind w:firstLine="720"/>
        <w:rPr>
          <w:rFonts w:eastAsia="Times New Roman"/>
          <w:kern w:val="0"/>
          <w:szCs w:val="24"/>
        </w:rPr>
      </w:pPr>
      <w:r w:rsidRPr="00AD5A9B">
        <w:rPr>
          <w:rFonts w:eastAsia="Times New Roman"/>
          <w:kern w:val="0"/>
          <w:szCs w:val="24"/>
        </w:rPr>
        <w:t>Each health care provider should have the right to draw a moral line and when they</w:t>
      </w:r>
      <w:r>
        <w:rPr>
          <w:rFonts w:eastAsia="Times New Roman"/>
          <w:kern w:val="0"/>
          <w:szCs w:val="24"/>
        </w:rPr>
        <w:t xml:space="preserve"> do so, it should be respected.</w:t>
      </w:r>
      <w:r w:rsidRPr="00AD5A9B">
        <w:rPr>
          <w:rFonts w:eastAsia="Times New Roman"/>
          <w:kern w:val="0"/>
          <w:szCs w:val="24"/>
        </w:rPr>
        <w:t xml:space="preserve"> That is what is being threatened and that is why we felt compelled to inform you about this opportunity.</w:t>
      </w:r>
    </w:p>
    <w:p w:rsidR="00AD5A9B" w:rsidRPr="00AD5A9B" w:rsidRDefault="00AD5A9B" w:rsidP="00AD5A9B">
      <w:pPr>
        <w:shd w:val="clear" w:color="auto" w:fill="FFFFFF"/>
        <w:ind w:firstLine="720"/>
        <w:rPr>
          <w:rFonts w:eastAsia="Times New Roman"/>
          <w:kern w:val="0"/>
          <w:szCs w:val="24"/>
        </w:rPr>
      </w:pPr>
      <w:r w:rsidRPr="00AD5A9B">
        <w:rPr>
          <w:rFonts w:eastAsia="Times New Roman"/>
          <w:kern w:val="0"/>
          <w:szCs w:val="24"/>
        </w:rPr>
        <w:t>YOU CAN HELP OVERTURN THIS DECISION. An amicus cur</w:t>
      </w:r>
      <w:r>
        <w:rPr>
          <w:rFonts w:eastAsia="Times New Roman"/>
          <w:kern w:val="0"/>
          <w:szCs w:val="24"/>
        </w:rPr>
        <w:t xml:space="preserve">ie (friend of the court) brief </w:t>
      </w:r>
      <w:r w:rsidRPr="00AD5A9B">
        <w:rPr>
          <w:rFonts w:eastAsia="Times New Roman"/>
          <w:kern w:val="0"/>
          <w:szCs w:val="24"/>
        </w:rPr>
        <w:t>is being prepared to speak on behalf of healthcare providers informing the court that rights o</w:t>
      </w:r>
      <w:r>
        <w:rPr>
          <w:rFonts w:eastAsia="Times New Roman"/>
          <w:kern w:val="0"/>
          <w:szCs w:val="24"/>
        </w:rPr>
        <w:t>f conscience must be protected.</w:t>
      </w:r>
      <w:r w:rsidRPr="00AD5A9B">
        <w:rPr>
          <w:rFonts w:eastAsia="Times New Roman"/>
          <w:kern w:val="0"/>
          <w:szCs w:val="24"/>
        </w:rPr>
        <w:t xml:space="preserve"> We need thousands of healthcare professionals to sign the brief to clearly communicate the importan</w:t>
      </w:r>
      <w:r>
        <w:rPr>
          <w:rFonts w:eastAsia="Times New Roman"/>
          <w:kern w:val="0"/>
          <w:szCs w:val="24"/>
        </w:rPr>
        <w:t>ce this case to the High Court.</w:t>
      </w:r>
      <w:r w:rsidRPr="00AD5A9B">
        <w:rPr>
          <w:rFonts w:eastAsia="Times New Roman"/>
          <w:kern w:val="0"/>
          <w:szCs w:val="24"/>
        </w:rPr>
        <w:t xml:space="preserve"> It will only take 30 s</w:t>
      </w:r>
      <w:r>
        <w:rPr>
          <w:rFonts w:eastAsia="Times New Roman"/>
          <w:kern w:val="0"/>
          <w:szCs w:val="24"/>
        </w:rPr>
        <w:t>econds of your time. Click here to let your voice be heard. But please act now!</w:t>
      </w:r>
      <w:r w:rsidRPr="00AD5A9B">
        <w:rPr>
          <w:rFonts w:eastAsia="Times New Roman"/>
          <w:kern w:val="0"/>
          <w:szCs w:val="24"/>
        </w:rPr>
        <w:t xml:space="preserve"> We don’t have much time, just until Friday, January 15, so we are going ahead and asking you to sign up today. (Posted 1/8/2016)</w:t>
      </w:r>
    </w:p>
    <w:p w:rsidR="00E9162F" w:rsidRPr="008A319B" w:rsidRDefault="00E9162F" w:rsidP="00AD5A9B">
      <w:pPr>
        <w:shd w:val="clear" w:color="auto" w:fill="FFFFFF"/>
        <w:rPr>
          <w:rFonts w:eastAsia="Times New Roman"/>
          <w:kern w:val="0"/>
          <w:szCs w:val="24"/>
        </w:rPr>
      </w:pPr>
    </w:p>
    <w:p w:rsidR="00E9162F" w:rsidRPr="008A319B" w:rsidRDefault="00E9162F" w:rsidP="00E9162F">
      <w:pPr>
        <w:rPr>
          <w:rFonts w:eastAsiaTheme="majorEastAsia"/>
          <w:szCs w:val="24"/>
        </w:rPr>
      </w:pPr>
      <w:r w:rsidRPr="008A319B">
        <w:t xml:space="preserve">From: Dr. Marie Hilliard, PhD, MS, MA, JCL, RN, NACN-USA, Northeast Regional Director and </w:t>
      </w:r>
      <w:r w:rsidRPr="008A319B">
        <w:rPr>
          <w:rFonts w:eastAsiaTheme="majorEastAsia"/>
          <w:szCs w:val="24"/>
        </w:rPr>
        <w:t xml:space="preserve">Director of Bioethics and Public Policy for </w:t>
      </w:r>
      <w:proofErr w:type="gramStart"/>
      <w:r w:rsidRPr="008A319B">
        <w:rPr>
          <w:rFonts w:eastAsiaTheme="majorEastAsia"/>
          <w:szCs w:val="24"/>
        </w:rPr>
        <w:t>The</w:t>
      </w:r>
      <w:proofErr w:type="gramEnd"/>
      <w:r w:rsidRPr="008A319B">
        <w:rPr>
          <w:rFonts w:eastAsiaTheme="majorEastAsia"/>
          <w:szCs w:val="24"/>
        </w:rPr>
        <w:t xml:space="preserve"> National Catholic Bioethics Center. She assists the NACN-U.S.A.’s Ethics and Spirituality Committee. </w:t>
      </w:r>
    </w:p>
    <w:p w:rsidR="009C207E" w:rsidRDefault="009C207E"/>
    <w:sectPr w:rsidR="009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62F"/>
    <w:rsid w:val="001C7EC0"/>
    <w:rsid w:val="008A319B"/>
    <w:rsid w:val="009C207E"/>
    <w:rsid w:val="00AD5A9B"/>
    <w:rsid w:val="00E9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925DE0-6372-45E6-9E3C-8BC8C375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319B"/>
    <w:pPr>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 w:type="character" w:styleId="Hyperlink">
    <w:name w:val="Hyperlink"/>
    <w:basedOn w:val="DefaultParagraphFont"/>
    <w:uiPriority w:val="99"/>
    <w:semiHidden/>
    <w:unhideWhenUsed/>
    <w:rsid w:val="00E9162F"/>
    <w:rPr>
      <w:color w:val="0000FF"/>
      <w:u w:val="single"/>
    </w:rPr>
  </w:style>
  <w:style w:type="character" w:customStyle="1" w:styleId="Heading2Char">
    <w:name w:val="Heading 2 Char"/>
    <w:basedOn w:val="DefaultParagraphFont"/>
    <w:link w:val="Heading2"/>
    <w:uiPriority w:val="9"/>
    <w:rsid w:val="008A319B"/>
    <w:rPr>
      <w:rFonts w:eastAsia="Times New Roman"/>
      <w:b/>
      <w:bCs/>
      <w:kern w:val="0"/>
      <w:sz w:val="36"/>
      <w:szCs w:val="36"/>
    </w:rPr>
  </w:style>
  <w:style w:type="paragraph" w:customStyle="1" w:styleId="wp-caption-text">
    <w:name w:val="wp-caption-text"/>
    <w:basedOn w:val="Normal"/>
    <w:rsid w:val="008A319B"/>
    <w:pPr>
      <w:spacing w:before="100" w:beforeAutospacing="1" w:after="100" w:afterAutospacing="1"/>
    </w:pPr>
    <w:rPr>
      <w:rFonts w:eastAsia="Times New Roman"/>
      <w:kern w:val="0"/>
      <w:szCs w:val="24"/>
    </w:rPr>
  </w:style>
  <w:style w:type="paragraph" w:styleId="NormalWeb">
    <w:name w:val="Normal (Web)"/>
    <w:basedOn w:val="Normal"/>
    <w:uiPriority w:val="99"/>
    <w:semiHidden/>
    <w:unhideWhenUsed/>
    <w:rsid w:val="008A319B"/>
    <w:pPr>
      <w:spacing w:before="100" w:beforeAutospacing="1" w:after="100" w:afterAutospacing="1"/>
    </w:pPr>
    <w:rPr>
      <w:rFonts w:eastAsia="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2773">
      <w:bodyDiv w:val="1"/>
      <w:marLeft w:val="0"/>
      <w:marRight w:val="0"/>
      <w:marTop w:val="0"/>
      <w:marBottom w:val="0"/>
      <w:divBdr>
        <w:top w:val="none" w:sz="0" w:space="0" w:color="auto"/>
        <w:left w:val="none" w:sz="0" w:space="0" w:color="auto"/>
        <w:bottom w:val="none" w:sz="0" w:space="0" w:color="auto"/>
        <w:right w:val="none" w:sz="0" w:space="0" w:color="auto"/>
      </w:divBdr>
      <w:divsChild>
        <w:div w:id="182373975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 w:id="904993117">
      <w:bodyDiv w:val="1"/>
      <w:marLeft w:val="0"/>
      <w:marRight w:val="0"/>
      <w:marTop w:val="0"/>
      <w:marBottom w:val="0"/>
      <w:divBdr>
        <w:top w:val="none" w:sz="0" w:space="0" w:color="auto"/>
        <w:left w:val="none" w:sz="0" w:space="0" w:color="auto"/>
        <w:bottom w:val="none" w:sz="0" w:space="0" w:color="auto"/>
        <w:right w:val="none" w:sz="0" w:space="0" w:color="auto"/>
      </w:divBdr>
    </w:div>
    <w:div w:id="1265724758">
      <w:bodyDiv w:val="1"/>
      <w:marLeft w:val="0"/>
      <w:marRight w:val="0"/>
      <w:marTop w:val="0"/>
      <w:marBottom w:val="0"/>
      <w:divBdr>
        <w:top w:val="none" w:sz="0" w:space="0" w:color="auto"/>
        <w:left w:val="none" w:sz="0" w:space="0" w:color="auto"/>
        <w:bottom w:val="none" w:sz="0" w:space="0" w:color="auto"/>
        <w:right w:val="none" w:sz="0" w:space="0" w:color="auto"/>
      </w:divBdr>
      <w:divsChild>
        <w:div w:id="175311434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nacn-usa.org/wp-content/uploads/boardMarieHilliar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dcterms:created xsi:type="dcterms:W3CDTF">2019-10-21T01:56:00Z</dcterms:created>
  <dcterms:modified xsi:type="dcterms:W3CDTF">2019-10-21T01:56:00Z</dcterms:modified>
</cp:coreProperties>
</file>